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60"/>
        <w:jc w:val="center"/>
      </w:pPr>
      <w:r>
        <w:rPr>
          <w:rFonts w:ascii="Arial" w:hAnsi="Arial" w:cs="Arial"/>
          <w:b/>
          <w:bCs/>
          <w:sz w:val="32"/>
          <w:szCs w:val="32"/>
        </w:rPr>
        <w:t xml:space="preserve">Quote</w:t>
      </w:r>
    </w:p>
    <w:tbl>
      <w:tblPr>
        <w:tblW w:w="9638" w:type="dxa"/>
        <w:tblLayout w:type="fixed"/>
        <w:tblCellMar>
          <w:left w:w="100" w:type="dxa"/>
          <w:right w:w="100" w:type="dxa"/>
        </w:tblCellMar>
      </w:tblPr>
      <w:tblGrid>
        <w:gridCol w:w="3214"/>
        <w:gridCol w:w="3212"/>
        <w:gridCol w:w="3212"/>
      </w:tblGrid>
      <w:tr>
        <w:tc>
          <w:tcPr>
            <w:tcW w:w="3214" w:type="dxa"/>
          </w:tcPr>
          <w:p>
            <w:pPr>
              <w:pBdr>
                <w:bottom w:val="single" w:sz="4" w:space="1" w:color="999999"/>
                <w:between w:val="single" w:sz="4" w:space="1" w:color="999999"/>
              </w:pBdr>
              <w:spacing w:before="120" w:after="80"/>
            </w:pPr>
            <w:r>
              <w:rPr>
                <w:rFonts w:ascii="Arial" w:hAnsi="Arial" w:cs="Arial"/>
                <w:sz w:val="20"/>
                <w:szCs w:val="20"/>
              </w:rPr>
              <w:t xml:space="preserve">Quote no.</w:t>
            </w:r>
          </w:p>
        </w:tc>
        <w:tc>
          <w:tcPr>
            <w:tcW w:w="3212" w:type="dxa"/>
          </w:tcPr>
          <w:p>
            <w:pPr>
              <w:pBdr>
                <w:bottom w:val="single" w:sz="4" w:space="1" w:color="999999"/>
                <w:between w:val="single" w:sz="4" w:space="1" w:color="999999"/>
              </w:pBdr>
              <w:spacing w:before="120" w:after="80"/>
            </w:pPr>
            <w:r>
              <w:rPr>
                <w:rFonts w:ascii="Arial" w:hAnsi="Arial" w:cs="Arial"/>
                <w:sz w:val="20"/>
                <w:szCs w:val="20"/>
              </w:rPr>
              <w:t xml:space="preserve">Date</w:t>
            </w:r>
          </w:p>
        </w:tc>
        <w:tc>
          <w:tcPr>
            <w:tcW w:w="3212" w:type="dxa"/>
          </w:tcPr>
          <w:p>
            <w:pPr>
              <w:pBdr>
                <w:bottom w:val="single" w:sz="4" w:space="1" w:color="999999"/>
                <w:between w:val="single" w:sz="4" w:space="1" w:color="999999"/>
              </w:pBdr>
              <w:spacing w:before="120" w:after="80"/>
            </w:pPr>
            <w:r>
              <w:rPr>
                <w:rFonts w:ascii="Arial" w:hAnsi="Arial" w:cs="Arial"/>
                <w:sz w:val="20"/>
                <w:szCs w:val="20"/>
              </w:rPr>
              <w:t xml:space="preserve">Valid until</w:t>
            </w: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spacing w:before="160" w:after="80"/>
            </w:pPr>
            <w:r>
              <w:rPr>
                <w:rFonts w:ascii="Arial" w:hAnsi="Arial" w:cs="Arial"/>
                <w:b/>
                <w:bCs/>
                <w:sz w:val="20"/>
                <w:szCs w:val="20"/>
              </w:rPr>
              <w:t xml:space="preserve">Provider</w:t>
            </w:r>
          </w:p>
          <w:p>
            <w:pPr>
              <w:pBdr>
                <w:bottom w:val="single" w:sz="4" w:space="1" w:color="999999"/>
                <w:between w:val="single" w:sz="4" w:space="1" w:color="999999"/>
              </w:pBdr>
              <w:spacing w:before="120" w:after="80"/>
            </w:pPr>
            <w:r>
              <w:rPr>
                <w:rFonts w:ascii="Arial" w:hAnsi="Arial" w:cs="Arial"/>
                <w:sz w:val="20"/>
                <w:szCs w:val="20"/>
              </w:rPr>
              <w:t xml:space="preserve">Name</w:t>
            </w:r>
          </w:p>
          <w:p>
            <w:pPr>
              <w:pBdr>
                <w:bottom w:val="single" w:sz="4" w:space="1" w:color="999999"/>
                <w:between w:val="single" w:sz="4" w:space="1" w:color="999999"/>
              </w:pBdr>
              <w:spacing w:before="120" w:after="80"/>
            </w:pPr>
            <w:r>
              <w:rPr>
                <w:rFonts w:ascii="Arial" w:hAnsi="Arial" w:cs="Arial"/>
                <w:sz w:val="20"/>
                <w:szCs w:val="20"/>
              </w:rPr>
              <w:t xml:space="preserve">Phone</w:t>
            </w:r>
          </w:p>
        </w:tc>
        <w:tc>
          <w:tcPr>
            <w:tcW w:w="4819" w:type="dxa"/>
          </w:tcPr>
          <w:p>
            <w:pPr>
              <w:spacing w:before="160" w:after="80"/>
            </w:pPr>
            <w:r>
              <w:rPr>
                <w:rFonts w:ascii="Arial" w:hAnsi="Arial" w:cs="Arial"/>
                <w:b/>
                <w:bCs/>
                <w:sz w:val="20"/>
                <w:szCs w:val="20"/>
              </w:rPr>
              <w:t xml:space="preserve">Client</w:t>
            </w:r>
          </w:p>
          <w:p>
            <w:pPr>
              <w:pBdr>
                <w:bottom w:val="single" w:sz="4" w:space="1" w:color="999999"/>
                <w:between w:val="single" w:sz="4" w:space="1" w:color="999999"/>
              </w:pBdr>
              <w:spacing w:before="120" w:after="80"/>
            </w:pPr>
            <w:r>
              <w:rPr>
                <w:rFonts w:ascii="Arial" w:hAnsi="Arial" w:cs="Arial"/>
                <w:sz w:val="20"/>
                <w:szCs w:val="20"/>
              </w:rPr>
              <w:t xml:space="preserve">Name</w:t>
            </w:r>
          </w:p>
          <w:p>
            <w:pPr>
              <w:pBdr>
                <w:bottom w:val="single" w:sz="4" w:space="1" w:color="999999"/>
                <w:between w:val="single" w:sz="4" w:space="1" w:color="999999"/>
              </w:pBdr>
              <w:spacing w:before="120" w:after="80"/>
            </w:pPr>
            <w:r>
              <w:rPr>
                <w:rFonts w:ascii="Arial" w:hAnsi="Arial" w:cs="Arial"/>
                <w:sz w:val="20"/>
                <w:szCs w:val="20"/>
              </w:rPr>
              <w:t xml:space="preserve">Phone</w:t>
            </w: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Project site</w:t>
            </w:r>
          </w:p>
        </w:tc>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Type of project</w:t>
            </w:r>
          </w:p>
        </w:tc>
      </w:tr>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Built area (m²)</w:t>
            </w:r>
          </w:p>
        </w:tc>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Start date</w:t>
            </w:r>
          </w:p>
        </w:tc>
      </w:tr>
      <w:tr>
        <w:tc>
          <w:tcPr>
            <w:tcW w:w="4819" w:type="dxa"/>
          </w:tcPr>
          <w:p>
            <w:pPr>
              <w:pBdr>
                <w:bottom w:val="single" w:sz="4" w:space="1" w:color="999999"/>
                <w:between w:val="single" w:sz="4" w:space="1" w:color="999999"/>
              </w:pBdr>
              <w:spacing w:before="120" w:after="80"/>
            </w:pPr>
            <w:r>
              <w:rPr>
                <w:rFonts w:ascii="Arial" w:hAnsi="Arial" w:cs="Arial"/>
                <w:sz w:val="20"/>
                <w:szCs w:val="20"/>
              </w:rPr>
              <w:t xml:space="preserve">Approved drawings</w:t>
            </w:r>
          </w:p>
        </w:tc>
        <w:tc>
          <w:tcPr>
            <w:tcW w:w="4819" w:type="dxa"/>
          </w:tcPr>
          <w:p>
            <w:pPr>
              <w:spacing w:before="0" w:after="0"/>
            </w:pPr>
          </w:p>
        </w:tc>
      </w:tr>
    </w:tbl>
    <w:p>
      <w:pPr>
        <w:spacing w:before="0" w:after="120"/>
      </w:pP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0" w:type="dxa"/>
          <w:right w:w="100" w:type="dxa"/>
        </w:tblCellMar>
      </w:tblPr>
      <w:tblGrid>
        <w:gridCol w:w="4238"/>
        <w:gridCol w:w="1300"/>
        <w:gridCol w:w="1100"/>
        <w:gridCol w:w="1500"/>
        <w:gridCol w:w="1500"/>
      </w:tblGrid>
      <w:tr>
        <w:tc>
          <w:tcPr>
            <w:tcW w:w="4238" w:type="dxa"/>
            <w:shd w:val="clear" w:color="auto" w:fill="F2F2F2"/>
          </w:tcPr>
          <w:p>
            <w:pPr>
              <w:spacing w:before="40" w:after="40"/>
            </w:pPr>
            <w:r>
              <w:rPr>
                <w:rFonts w:ascii="Arial" w:hAnsi="Arial" w:cs="Arial"/>
                <w:b/>
                <w:bCs/>
                <w:sz w:val="20"/>
                <w:szCs w:val="20"/>
              </w:rPr>
              <w:t xml:space="preserve">Item</w:t>
            </w:r>
          </w:p>
        </w:tc>
        <w:tc>
          <w:tcPr>
            <w:tcW w:w="1300" w:type="dxa"/>
            <w:shd w:val="clear" w:color="auto" w:fill="F2F2F2"/>
          </w:tcPr>
          <w:p>
            <w:pPr>
              <w:spacing w:before="40" w:after="40"/>
            </w:pPr>
            <w:r>
              <w:rPr>
                <w:rFonts w:ascii="Arial" w:hAnsi="Arial" w:cs="Arial"/>
                <w:b/>
                <w:bCs/>
                <w:sz w:val="20"/>
                <w:szCs w:val="20"/>
              </w:rPr>
              <w:t xml:space="preserve">Unit</w:t>
            </w:r>
          </w:p>
        </w:tc>
        <w:tc>
          <w:tcPr>
            <w:tcW w:w="1100" w:type="dxa"/>
            <w:shd w:val="clear" w:color="auto" w:fill="F2F2F2"/>
          </w:tcPr>
          <w:p>
            <w:pPr>
              <w:spacing w:before="40" w:after="40"/>
            </w:pPr>
            <w:r>
              <w:rPr>
                <w:rFonts w:ascii="Arial" w:hAnsi="Arial" w:cs="Arial"/>
                <w:b/>
                <w:bCs/>
                <w:sz w:val="20"/>
                <w:szCs w:val="20"/>
              </w:rPr>
              <w:t xml:space="preserve">Qty</w:t>
            </w:r>
          </w:p>
        </w:tc>
        <w:tc>
          <w:tcPr>
            <w:tcW w:w="1500" w:type="dxa"/>
            <w:shd w:val="clear" w:color="auto" w:fill="F2F2F2"/>
          </w:tcPr>
          <w:p>
            <w:pPr>
              <w:spacing w:before="40" w:after="40"/>
            </w:pPr>
            <w:r>
              <w:rPr>
                <w:rFonts w:ascii="Arial" w:hAnsi="Arial" w:cs="Arial"/>
                <w:b/>
                <w:bCs/>
                <w:sz w:val="20"/>
                <w:szCs w:val="20"/>
              </w:rPr>
              <w:t xml:space="preserve">Unit price</w:t>
            </w:r>
          </w:p>
        </w:tc>
        <w:tc>
          <w:tcPr>
            <w:tcW w:w="1500" w:type="dxa"/>
            <w:shd w:val="clear" w:color="auto" w:fill="F2F2F2"/>
          </w:tcPr>
          <w:p>
            <w:pPr>
              <w:spacing w:before="40" w:after="40"/>
            </w:pPr>
            <w:r>
              <w:rPr>
                <w:rFonts w:ascii="Arial" w:hAnsi="Arial" w:cs="Arial"/>
                <w:b/>
                <w:bCs/>
                <w:sz w:val="20"/>
                <w:szCs w:val="20"/>
              </w:rPr>
              <w:t xml:space="preserve">Total</w:t>
            </w:r>
          </w:p>
        </w:tc>
      </w:tr>
      <w:tr>
        <w:trPr>
          <w:trHeight w:val="400"/>
        </w:trPr>
        <w:tc>
          <w:tcPr>
            <w:tcW w:w="4238" w:type="dxa"/>
          </w:tcPr>
          <w:p>
            <w:pPr>
              <w:spacing w:before="40" w:after="40"/>
            </w:pPr>
            <w:r>
              <w:rPr>
                <w:rFonts w:ascii="Arial" w:hAnsi="Arial" w:cs="Arial"/>
                <w:sz w:val="20"/>
                <w:szCs w:val="20"/>
              </w:rPr>
              <w:t xml:space="preserve">Site setup and scaffolding</w:t>
            </w:r>
          </w:p>
        </w:tc>
        <w:tc>
          <w:tcPr>
            <w:tcW w:w="1300" w:type="dxa"/>
          </w:tcPr>
          <w:p>
            <w:pPr>
              <w:spacing w:before="40" w:after="40"/>
            </w:pPr>
            <w:r>
              <w:rPr>
                <w:rFonts w:ascii="Arial" w:hAnsi="Arial" w:cs="Arial"/>
                <w:sz w:val="20"/>
                <w:szCs w:val="20"/>
              </w:rPr>
              <w:t xml:space="preserve">lump sum</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Excavation and backfilling</w:t>
            </w:r>
          </w:p>
        </w:tc>
        <w:tc>
          <w:tcPr>
            <w:tcW w:w="1300" w:type="dxa"/>
          </w:tcPr>
          <w:p>
            <w:pPr>
              <w:spacing w:before="40" w:after="40"/>
            </w:pPr>
            <w:r>
              <w:rPr>
                <w:rFonts w:ascii="Arial" w:hAnsi="Arial" w:cs="Arial"/>
                <w:sz w:val="20"/>
                <w:szCs w:val="20"/>
              </w:rPr>
              <w:t xml:space="preserve">m³</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Plain concrete</w:t>
            </w:r>
          </w:p>
        </w:tc>
        <w:tc>
          <w:tcPr>
            <w:tcW w:w="1300" w:type="dxa"/>
          </w:tcPr>
          <w:p>
            <w:pPr>
              <w:spacing w:before="40" w:after="40"/>
            </w:pPr>
            <w:r>
              <w:rPr>
                <w:rFonts w:ascii="Arial" w:hAnsi="Arial" w:cs="Arial"/>
                <w:sz w:val="20"/>
                <w:szCs w:val="20"/>
              </w:rPr>
              <w:t xml:space="preserve">m³</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Reinforced concrete</w:t>
            </w:r>
          </w:p>
        </w:tc>
        <w:tc>
          <w:tcPr>
            <w:tcW w:w="1300" w:type="dxa"/>
          </w:tcPr>
          <w:p>
            <w:pPr>
              <w:spacing w:before="40" w:after="40"/>
            </w:pPr>
            <w:r>
              <w:rPr>
                <w:rFonts w:ascii="Arial" w:hAnsi="Arial" w:cs="Arial"/>
                <w:sz w:val="20"/>
                <w:szCs w:val="20"/>
              </w:rPr>
              <w:t xml:space="preserve">m³</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Supply and fixing of steel reinforcement</w:t>
            </w:r>
          </w:p>
        </w:tc>
        <w:tc>
          <w:tcPr>
            <w:tcW w:w="1300" w:type="dxa"/>
          </w:tcPr>
          <w:p>
            <w:pPr>
              <w:spacing w:before="40" w:after="40"/>
            </w:pPr>
            <w:r>
              <w:rPr>
                <w:rFonts w:ascii="Arial" w:hAnsi="Arial" w:cs="Arial"/>
                <w:sz w:val="20"/>
                <w:szCs w:val="20"/>
              </w:rPr>
              <w:t xml:space="preserve">tonne</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Brick or block masonry</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Plastering</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Foundation and roof waterproofing</w:t>
            </w:r>
          </w:p>
        </w:tc>
        <w:tc>
          <w:tcPr>
            <w:tcW w:w="1300" w:type="dxa"/>
          </w:tcPr>
          <w:p>
            <w:pPr>
              <w:spacing w:before="40" w:after="40"/>
            </w:pPr>
            <w:r>
              <w:rPr>
                <w:rFonts w:ascii="Arial" w:hAnsi="Arial" w:cs="Arial"/>
                <w:sz w:val="20"/>
                <w:szCs w:val="20"/>
              </w:rPr>
              <w:t xml:space="preserve">m²</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Plumbing and drainage first fix</w:t>
            </w:r>
          </w:p>
        </w:tc>
        <w:tc>
          <w:tcPr>
            <w:tcW w:w="1300" w:type="dxa"/>
          </w:tcPr>
          <w:p>
            <w:pPr>
              <w:spacing w:before="40" w:after="40"/>
            </w:pPr>
            <w:r>
              <w:rPr>
                <w:rFonts w:ascii="Arial" w:hAnsi="Arial" w:cs="Arial"/>
                <w:sz w:val="20"/>
                <w:szCs w:val="20"/>
              </w:rPr>
              <w:t xml:space="preserve">point</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40" w:after="40"/>
            </w:pPr>
            <w:r>
              <w:rPr>
                <w:rFonts w:ascii="Arial" w:hAnsi="Arial" w:cs="Arial"/>
                <w:sz w:val="20"/>
                <w:szCs w:val="20"/>
              </w:rPr>
              <w:t xml:space="preserve">Electrical first fix</w:t>
            </w:r>
          </w:p>
        </w:tc>
        <w:tc>
          <w:tcPr>
            <w:tcW w:w="1300" w:type="dxa"/>
          </w:tcPr>
          <w:p>
            <w:pPr>
              <w:spacing w:before="40" w:after="40"/>
            </w:pPr>
            <w:r>
              <w:rPr>
                <w:rFonts w:ascii="Arial" w:hAnsi="Arial" w:cs="Arial"/>
                <w:sz w:val="20"/>
                <w:szCs w:val="20"/>
              </w:rPr>
              <w:t xml:space="preserve">point</w:t>
            </w: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0" w:after="0"/>
            </w:pPr>
          </w:p>
        </w:tc>
        <w:tc>
          <w:tcPr>
            <w:tcW w:w="1300" w:type="dxa"/>
          </w:tcPr>
          <w:p>
            <w:pPr>
              <w:spacing w:before="0" w:after="0"/>
            </w:pP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4238" w:type="dxa"/>
          </w:tcPr>
          <w:p>
            <w:pPr>
              <w:spacing w:before="0" w:after="0"/>
            </w:pPr>
          </w:p>
        </w:tc>
        <w:tc>
          <w:tcPr>
            <w:tcW w:w="1300" w:type="dxa"/>
          </w:tcPr>
          <w:p>
            <w:pPr>
              <w:spacing w:before="0" w:after="0"/>
            </w:pPr>
          </w:p>
        </w:tc>
        <w:tc>
          <w:tcPr>
            <w:tcW w:w="1100" w:type="dxa"/>
          </w:tcPr>
          <w:p>
            <w:pPr>
              <w:spacing w:before="0" w:after="0"/>
            </w:pPr>
          </w:p>
        </w:tc>
        <w:tc>
          <w:tcPr>
            <w:tcW w:w="1500" w:type="dxa"/>
          </w:tcPr>
          <w:p>
            <w:pPr>
              <w:spacing w:before="0" w:after="0"/>
            </w:pPr>
          </w:p>
        </w:tc>
        <w:tc>
          <w:tcPr>
            <w:tcW w:w="1500" w:type="dxa"/>
          </w:tcPr>
          <w:p>
            <w:pPr>
              <w:spacing w:before="0" w:after="0"/>
            </w:pPr>
          </w:p>
        </w:tc>
      </w:tr>
      <w:tr>
        <w:trPr>
          <w:trHeight w:val="400"/>
        </w:trPr>
        <w:tc>
          <w:tcPr>
            <w:tcW w:w="8138" w:type="dxa"/>
            <w:gridSpan w:val="4"/>
          </w:tcPr>
          <w:p>
            <w:pPr>
              <w:spacing w:before="40" w:after="40"/>
            </w:pPr>
            <w:r>
              <w:rPr>
                <w:rFonts w:ascii="Arial" w:hAnsi="Arial" w:cs="Arial"/>
                <w:b/>
                <w:bCs/>
                <w:sz w:val="20"/>
                <w:szCs w:val="20"/>
              </w:rPr>
              <w:t xml:space="preserve">Quote total</w:t>
            </w:r>
          </w:p>
        </w:tc>
        <w:tc>
          <w:tcPr>
            <w:tcW w:w="1500" w:type="dxa"/>
          </w:tcPr>
          <w:p>
            <w:pPr>
              <w:spacing w:before="0" w:after="0"/>
            </w:pPr>
          </w:p>
        </w:tc>
      </w:tr>
    </w:tbl>
    <w:p>
      <w:pPr>
        <w:spacing w:before="0" w:after="0"/>
      </w:pPr>
    </w:p>
    <w:tbl>
      <w:tblPr>
        <w:tblW w:w="9638" w:type="dxa"/>
        <w:tblLayout w:type="fixed"/>
        <w:tblCellMar>
          <w:left w:w="100" w:type="dxa"/>
          <w:right w:w="100" w:type="dxa"/>
        </w:tblCellMar>
      </w:tblPr>
      <w:tblGrid>
        <w:gridCol w:w="4819"/>
        <w:gridCol w:w="4819"/>
      </w:tblGrid>
      <w:tr>
        <w:tc>
          <w:tcPr>
            <w:tcW w:w="4819" w:type="dxa"/>
          </w:tcPr>
          <w:p>
            <w:pPr>
              <w:spacing w:before="160" w:after="80"/>
            </w:pPr>
            <w:r>
              <w:rPr>
                <w:rFonts w:ascii="Arial" w:hAnsi="Arial" w:cs="Arial"/>
                <w:b/>
                <w:bCs/>
                <w:sz w:val="20"/>
                <w:szCs w:val="20"/>
              </w:rPr>
              <w:t xml:space="preserve">Payments</w:t>
            </w:r>
          </w:p>
          <w:p>
            <w:pPr>
              <w:pBdr>
                <w:bottom w:val="single" w:sz="4" w:space="1" w:color="999999"/>
                <w:between w:val="single" w:sz="4" w:space="1" w:color="999999"/>
              </w:pBdr>
              <w:spacing w:before="120" w:after="80"/>
            </w:pPr>
            <w:r>
              <w:rPr>
                <w:rFonts w:ascii="Arial" w:hAnsi="Arial" w:cs="Arial"/>
                <w:sz w:val="20"/>
                <w:szCs w:val="20"/>
              </w:rPr>
              <w:t xml:space="preserve">Deposit on signing 20%</w:t>
            </w:r>
          </w:p>
          <w:p>
            <w:pPr>
              <w:pBdr>
                <w:bottom w:val="single" w:sz="4" w:space="1" w:color="999999"/>
                <w:between w:val="single" w:sz="4" w:space="1" w:color="999999"/>
              </w:pBdr>
              <w:spacing w:before="120" w:after="80"/>
            </w:pPr>
            <w:r>
              <w:rPr>
                <w:rFonts w:ascii="Arial" w:hAnsi="Arial" w:cs="Arial"/>
                <w:sz w:val="20"/>
                <w:szCs w:val="20"/>
              </w:rPr>
              <w:t xml:space="preserve">Payment on completing the foundations 30%</w:t>
            </w:r>
          </w:p>
          <w:p>
            <w:pPr>
              <w:pBdr>
                <w:bottom w:val="single" w:sz="4" w:space="1" w:color="999999"/>
                <w:between w:val="single" w:sz="4" w:space="1" w:color="999999"/>
              </w:pBdr>
              <w:spacing w:before="120" w:after="80"/>
            </w:pPr>
            <w:r>
              <w:rPr>
                <w:rFonts w:ascii="Arial" w:hAnsi="Arial" w:cs="Arial"/>
                <w:sz w:val="20"/>
                <w:szCs w:val="20"/>
              </w:rPr>
              <w:t xml:space="preserve">Payment on completing the concrete frame 30%</w:t>
            </w:r>
          </w:p>
          <w:p>
            <w:pPr>
              <w:pBdr>
                <w:bottom w:val="single" w:sz="4" w:space="1" w:color="999999"/>
                <w:between w:val="single" w:sz="4" w:space="1" w:color="999999"/>
              </w:pBdr>
              <w:spacing w:before="120" w:after="80"/>
            </w:pPr>
            <w:r>
              <w:rPr>
                <w:rFonts w:ascii="Arial" w:hAnsi="Arial" w:cs="Arial"/>
                <w:sz w:val="20"/>
                <w:szCs w:val="20"/>
              </w:rPr>
              <w:t xml:space="preserve">Balance on handover 20%</w:t>
            </w:r>
          </w:p>
        </w:tc>
        <w:tc>
          <w:tcPr>
            <w:tcW w:w="4819" w:type="dxa"/>
          </w:tcPr>
          <w:p>
            <w:pPr>
              <w:spacing w:before="160" w:after="80"/>
            </w:pPr>
            <w:r>
              <w:rPr>
                <w:rFonts w:ascii="Arial" w:hAnsi="Arial" w:cs="Arial"/>
                <w:b/>
                <w:bCs/>
                <w:sz w:val="20"/>
                <w:szCs w:val="20"/>
              </w:rPr>
              <w:t xml:space="preserve">Scope of work</w:t>
            </w:r>
          </w:p>
          <w:p>
            <w:pPr>
              <w:spacing w:before="80" w:after="80"/>
            </w:pPr>
            <w:r>
              <w:rPr>
                <w:rFonts w:ascii="Arial" w:hAnsi="Arial" w:cs="Arial"/>
                <w:b/>
                <w:bCs/>
                <w:sz w:val="20"/>
                <w:szCs w:val="20"/>
              </w:rPr>
              <w:t xml:space="preserve">What is included: </w:t>
            </w:r>
            <w:r>
              <w:rPr>
                <w:rFonts w:ascii="Arial" w:hAnsi="Arial" w:cs="Arial"/>
                <w:sz w:val="20"/>
                <w:szCs w:val="20"/>
              </w:rPr>
              <w:t xml:space="preserve">The listed items built to the approved drawings, with the labour and equipment needed.</w:t>
            </w:r>
          </w:p>
          <w:p>
            <w:pPr>
              <w:spacing w:before="80" w:after="80"/>
            </w:pPr>
            <w:r>
              <w:rPr>
                <w:rFonts w:ascii="Arial" w:hAnsi="Arial" w:cs="Arial"/>
                <w:b/>
                <w:bCs/>
                <w:sz w:val="20"/>
                <w:szCs w:val="20"/>
              </w:rPr>
              <w:t xml:space="preserve">What is not included: </w:t>
            </w:r>
            <w:r>
              <w:rPr>
                <w:rFonts w:ascii="Arial" w:hAnsi="Arial" w:cs="Arial"/>
                <w:sz w:val="20"/>
                <w:szCs w:val="20"/>
              </w:rPr>
              <w:t xml:space="preserve">Permit and authority fees, finishing work and any item not listed in this quote.</w:t>
            </w:r>
          </w:p>
          <w:p>
            <w:pPr>
              <w:spacing w:before="80" w:after="80"/>
            </w:pPr>
            <w:r>
              <w:rPr>
                <w:rFonts w:ascii="Arial" w:hAnsi="Arial" w:cs="Arial"/>
                <w:b/>
                <w:bCs/>
                <w:sz w:val="20"/>
                <w:szCs w:val="20"/>
              </w:rPr>
              <w:t xml:space="preserve">Materials and specifications: </w:t>
            </w:r>
            <w:r>
              <w:rPr>
                <w:rFonts w:ascii="Arial" w:hAnsi="Arial" w:cs="Arial"/>
                <w:sz w:val="20"/>
                <w:szCs w:val="20"/>
              </w:rPr>
              <w:t xml:space="preserve">Materials are supplied to the specifications in the items; any substitute is approved by the client in writing before use.</w:t>
            </w:r>
          </w:p>
          <w:p>
            <w:pPr>
              <w:pBdr>
                <w:bottom w:val="single" w:sz="4" w:space="1" w:color="999999"/>
                <w:between w:val="single" w:sz="4" w:space="1" w:color="999999"/>
              </w:pBdr>
              <w:spacing w:before="120" w:after="80"/>
            </w:pPr>
            <w:r>
              <w:rPr>
                <w:rFonts w:ascii="Arial" w:hAnsi="Arial" w:cs="Arial"/>
                <w:sz w:val="20"/>
                <w:szCs w:val="20"/>
              </w:rPr>
              <w:t xml:space="preserve">Duration and programme</w:t>
            </w:r>
          </w:p>
          <w:p>
            <w:pPr>
              <w:spacing w:before="80" w:after="80"/>
            </w:pPr>
            <w:r>
              <w:rPr>
                <w:rFonts w:ascii="Arial" w:hAnsi="Arial" w:cs="Arial"/>
                <w:b/>
                <w:bCs/>
                <w:sz w:val="20"/>
                <w:szCs w:val="20"/>
              </w:rPr>
              <w:t xml:space="preserve">Variations: </w:t>
            </w:r>
            <w:r>
              <w:rPr>
                <w:rFonts w:ascii="Arial" w:hAnsi="Arial" w:cs="Arial"/>
                <w:sz w:val="20"/>
                <w:szCs w:val="20"/>
              </w:rPr>
              <w:t xml:space="preserve">Any change to the drawings or quantities is priced in writing and approved by the client before it is carried out.</w:t>
            </w:r>
          </w:p>
          <w:p>
            <w:pPr>
              <w:spacing w:before="80" w:after="80"/>
            </w:pPr>
            <w:r>
              <w:rPr>
                <w:rFonts w:ascii="Arial" w:hAnsi="Arial" w:cs="Arial"/>
                <w:b/>
                <w:bCs/>
                <w:sz w:val="20"/>
                <w:szCs w:val="20"/>
              </w:rPr>
              <w:t xml:space="preserve">Client responsibilities: </w:t>
            </w:r>
            <w:r>
              <w:rPr>
                <w:rFonts w:ascii="Arial" w:hAnsi="Arial" w:cs="Arial"/>
                <w:sz w:val="20"/>
                <w:szCs w:val="20"/>
              </w:rPr>
              <w:t xml:space="preserve">Handing over a clear site, and providing permits, water and electricity.</w:t>
            </w:r>
          </w:p>
        </w:tc>
      </w:tr>
    </w:tbl>
    <w:p>
      <w:pPr>
        <w:spacing w:before="200" w:after="80"/>
      </w:pPr>
      <w:r>
        <w:rPr>
          <w:rFonts w:ascii="Arial" w:hAnsi="Arial" w:cs="Arial"/>
          <w:b/>
          <w:bCs/>
          <w:sz w:val="20"/>
          <w:szCs w:val="20"/>
        </w:rPr>
        <w:t xml:space="preserve">Terms: </w:t>
      </w:r>
      <w:r>
        <w:rPr>
          <w:rFonts w:ascii="Arial" w:hAnsi="Arial" w:cs="Arial"/>
          <w:sz w:val="20"/>
          <w:szCs w:val="20"/>
        </w:rPr>
        <w:t xml:space="preserve">This quote is valid until the date shown on it. Prices are based on the drawings and quantities listed, and work is billed as measured on site. Steel and cement prices may change with the market before delivery. Work starts once the deposit is received and the site is handed over.</w:t>
      </w:r>
    </w:p>
    <w:p>
      <w:pPr>
        <w:spacing w:before="0" w:after="0"/>
      </w:pPr>
    </w:p>
    <w:tbl>
      <w:tblPr>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spacing w:before="500" w:after="80"/>
            </w:pPr>
            <w:r>
              <w:rPr>
                <w:rFonts w:ascii="Arial" w:hAnsi="Arial" w:cs="Arial"/>
                <w:sz w:val="20"/>
                <w:szCs w:val="20"/>
              </w:rPr>
              <w:t xml:space="preserve">Provider's signature</w:t>
            </w:r>
          </w:p>
        </w:tc>
        <w:tc>
          <w:tcPr>
            <w:tcW w:w="4819" w:type="dxa"/>
          </w:tcPr>
          <w:p>
            <w:pPr>
              <w:pBdr>
                <w:bottom w:val="single" w:sz="4" w:space="1" w:color="999999"/>
                <w:between w:val="single" w:sz="4" w:space="1" w:color="999999"/>
              </w:pBdr>
              <w:spacing w:before="500" w:after="80"/>
            </w:pPr>
            <w:r>
              <w:rPr>
                <w:rFonts w:ascii="Arial" w:hAnsi="Arial" w:cs="Arial"/>
                <w:sz w:val="20"/>
                <w:szCs w:val="20"/>
              </w:rPr>
              <w:t xml:space="preserve">Client's approval and signature</w:t>
            </w:r>
          </w:p>
        </w:tc>
      </w:tr>
    </w:tbl>
    <w:p>
      <w:pPr>
        <w:spacing w:before="240" w:after="80"/>
      </w:pPr>
      <w:r>
        <w:rPr>
          <w:rFonts w:ascii="Arial" w:hAnsi="Arial" w:cs="Arial"/>
          <w:color w:val="666666"/>
          <w:sz w:val="16"/>
          <w:szCs w:val="16"/>
        </w:rPr>
        <w:t xml:space="preserve">A template from Naam: naamapp.com</w:t>
      </w:r>
    </w:p>
    <w:sectPr>
      <w:pgSz w:w="11906" w:h="16838"/>
      <w:pgMar w:top="1134" w:right="1134" w:bottom="1134" w:left="1134" w:header="708" w:footer="708" w:gutter="0"/>
    </w:sectPr>
  </w:body>
</w:document>
</file>

<file path=docProps/core.xml><?xml version="1.0" encoding="utf-8"?>
<cp:coreProperties xmlns:cp="http://schemas.openxmlformats.org/package/2006/metadata/core-properties" xmlns:dc="http://purl.org/dc/elements/1.1/">
  <dc:title>Construction quote and estimate template for contractors</dc:title>
  <dc:creator>naamapp.com</dc:creator>
  <dc:language>en</dc:language>
</cp:coreProperties>
</file>