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bidi/>
        <w:spacing w:before="0" w:after="160"/>
        <w:jc w:val="center"/>
      </w:pPr>
      <w:r>
        <w:rPr>
          <w:rFonts w:ascii="Arial" w:hAnsi="Arial" w:cs="Arial"/>
          <w:b/>
          <w:bCs/>
          <w:sz w:val="32"/>
          <w:szCs w:val="32"/>
          <w:rtl/>
        </w:rPr>
        <w:t xml:space="preserve">عرض سعر</w:t>
      </w: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3214"/>
        <w:gridCol w:w="3212"/>
        <w:gridCol w:w="3212"/>
      </w:tblGrid>
      <w:tr>
        <w:tc>
          <w:tcPr>
            <w:tcW w:w="3214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رقم العرض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صالح حتى</w:t>
            </w: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مقدّم الخدمة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الاسم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الهاتف</w:t>
            </w:r>
          </w:p>
        </w:tc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العميل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الاسم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الهاتف</w:t>
            </w: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تاريخ التصوير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مكان التصوير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مدة التغطية (ساعة)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عدد الصور المعدّلة (صورة)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موعد التسليم</w:t>
            </w:r>
          </w:p>
        </w:tc>
        <w:tc>
          <w:tcPr>
            <w:tcW w:w="4819" w:type="dxa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120"/>
      </w:pPr>
    </w:p>
    <w:tbl>
      <w:tblPr>
        <w:bidiVisual/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0" w:type="dxa"/>
          <w:right w:w="100" w:type="dxa"/>
        </w:tblCellMar>
      </w:tblPr>
      <w:tblGrid>
        <w:gridCol w:w="4238"/>
        <w:gridCol w:w="1300"/>
        <w:gridCol w:w="1100"/>
        <w:gridCol w:w="1500"/>
        <w:gridCol w:w="1500"/>
      </w:tblGrid>
      <w:tr>
        <w:tc>
          <w:tcPr>
            <w:tcW w:w="4238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البند</w:t>
            </w:r>
          </w:p>
        </w:tc>
        <w:tc>
          <w:tcPr>
            <w:tcW w:w="13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الوحدة</w:t>
            </w:r>
          </w:p>
        </w:tc>
        <w:tc>
          <w:tcPr>
            <w:tcW w:w="11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الكمية</w:t>
            </w:r>
          </w:p>
        </w:tc>
        <w:tc>
          <w:tcPr>
            <w:tcW w:w="15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سعر الوحدة</w:t>
            </w:r>
          </w:p>
        </w:tc>
        <w:tc>
          <w:tcPr>
            <w:tcW w:w="15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الإجمالي</w:t>
            </w: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تغطية مناسبة بالتصوير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ساعة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جلسة تصوير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جلسة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تصوير فيديو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ساعة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فيديو مختصر معدّل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فيديو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صور معدّلة إضافية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صورة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ألبوم مطبوع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ألبوم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تصوير منتجات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صورة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تصوير جوي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ساعة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0" w:after="0"/>
            </w:pPr>
          </w:p>
        </w:tc>
        <w:tc>
          <w:tcPr>
            <w:tcW w:w="1300" w:type="dxa"/>
          </w:tcPr>
          <w:p>
            <w:pPr>
              <w:bidi/>
              <w:spacing w:before="0" w:after="0"/>
            </w:pP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0" w:after="0"/>
            </w:pPr>
          </w:p>
        </w:tc>
        <w:tc>
          <w:tcPr>
            <w:tcW w:w="1300" w:type="dxa"/>
          </w:tcPr>
          <w:p>
            <w:pPr>
              <w:bidi/>
              <w:spacing w:before="0" w:after="0"/>
            </w:pP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8138" w:type="dxa"/>
            <w:gridSpan w:val="4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إجمالي العرض</w:t>
            </w: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الدفعات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عربون حجز الموعد </w:t>
            </w:r>
            <w:r>
              <w:rPr>
                <w:rFonts w:ascii="Arial" w:hAnsi="Arial" w:cs="Arial"/>
                <w:sz w:val="20"/>
                <w:szCs w:val="20"/>
              </w:rPr>
              <w:t xml:space="preserve">50%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الباقي عند التسليم </w:t>
            </w:r>
            <w:r>
              <w:rPr>
                <w:rFonts w:ascii="Arial" w:hAnsi="Arial" w:cs="Arial"/>
                <w:sz w:val="20"/>
                <w:szCs w:val="20"/>
              </w:rPr>
              <w:t xml:space="preserve">50%</w:t>
            </w:r>
          </w:p>
        </w:tc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نطاق العمل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ما يُسلَّم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التعديلات: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جولة تعديل واحدة على الصور المختارة، والتعديلات الإضافية بسعر مستقل.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طريقة التسليم: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رابط تحميل إلكتروني صالح لمدة </w:t>
            </w:r>
            <w:r>
              <w:rPr>
                <w:rFonts w:ascii="Arial" w:hAnsi="Arial" w:cs="Arial"/>
                <w:sz w:val="20"/>
                <w:szCs w:val="20"/>
              </w:rPr>
              <w:t xml:space="preserve">30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 يومًا.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حقوق الاستخدام: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للعميل استخدام الصور استخدامًا شخصيًا. يحق للمصور عرض بعض الأعمال في ملف أعماله ما لم يُتفق على غير ذلك.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التأجيل والإلغاء: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يُحجز الموعد بعد استلام العربون، ولا يُسترد العربون عند الإلغاء.</w:t>
            </w:r>
          </w:p>
        </w:tc>
      </w:tr>
    </w:tbl>
    <w:p>
      <w:pPr>
        <w:bidi/>
        <w:spacing w:before="200" w:after="80"/>
      </w:pPr>
      <w:r>
        <w:rPr>
          <w:rFonts w:ascii="Arial" w:hAnsi="Arial" w:cs="Arial"/>
          <w:b/>
          <w:bCs/>
          <w:sz w:val="20"/>
          <w:szCs w:val="20"/>
          <w:rtl/>
        </w:rPr>
        <w:t xml:space="preserve">الشروط: </w:t>
      </w:r>
      <w:r>
        <w:rPr>
          <w:rFonts w:ascii="Arial" w:hAnsi="Arial" w:cs="Arial"/>
          <w:sz w:val="20"/>
          <w:szCs w:val="20"/>
          <w:rtl/>
        </w:rPr>
        <w:t xml:space="preserve">هذا العرض صالح حتى التاريخ المذكور فيه، ولا يُحجز الموعد إلا بعد استلام العربون. تُحتسب ساعات التغطية الإضافية حسب سعر الساعة في البنود.</w:t>
      </w:r>
    </w:p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50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توقيع مقدّم الخدمة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50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موافقة العميل وتوقيعه</w:t>
            </w:r>
          </w:p>
        </w:tc>
      </w:tr>
    </w:tbl>
    <w:p>
      <w:pPr>
        <w:bidi/>
        <w:spacing w:before="240" w:after="80"/>
      </w:pPr>
      <w:r>
        <w:rPr>
          <w:rFonts w:ascii="Arial" w:hAnsi="Arial" w:cs="Arial"/>
          <w:color w:val="666666"/>
          <w:sz w:val="16"/>
          <w:szCs w:val="16"/>
          <w:rtl/>
        </w:rPr>
        <w:t xml:space="preserve">نموذج من «نعم»: </w:t>
      </w:r>
      <w:r>
        <w:rPr>
          <w:rFonts w:ascii="Arial" w:hAnsi="Arial" w:cs="Arial"/>
          <w:color w:val="666666"/>
          <w:sz w:val="16"/>
          <w:szCs w:val="16"/>
        </w:rPr>
        <w:t xml:space="preserve">naamapp.com</w:t>
      </w:r>
    </w:p>
    <w:sectPr>
      <w:pgSz w:w="11906" w:h="16838"/>
      <w:pgMar w:top="1134" w:right="1134" w:bottom="1134" w:left="1134" w:header="708" w:footer="708" w:gutter="0"/>
      <w:bidi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نموذج عرض سعر للتصوير الفوتوغرافي والفيديو</dc:title>
  <dc:creator>naamapp.com</dc:creator>
  <dc:language>ar</dc:language>
</cp:coreProperties>
</file>