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bidi/>
        <w:spacing w:before="0" w:after="160"/>
        <w:jc w:val="center"/>
      </w:pPr>
      <w:r>
        <w:rPr>
          <w:rFonts w:ascii="Arial" w:hAnsi="Arial" w:cs="Arial"/>
          <w:b/>
          <w:bCs/>
          <w:sz w:val="32"/>
          <w:szCs w:val="32"/>
          <w:rtl/>
        </w:rPr>
        <w:t xml:space="preserve">عرض سعر</w:t>
      </w: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3214"/>
        <w:gridCol w:w="3212"/>
        <w:gridCol w:w="3212"/>
      </w:tblGrid>
      <w:tr>
        <w:tc>
          <w:tcPr>
            <w:tcW w:w="3214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رقم العرض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التاريخ</w:t>
            </w:r>
          </w:p>
        </w:tc>
        <w:tc>
          <w:tcPr>
            <w:tcW w:w="3212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صالح حتى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مقدّم الخدمة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العميل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الاسم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الهاتف</w:t>
            </w: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الكمية (قطعة)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المقاس</w:t>
            </w:r>
          </w:p>
        </w:tc>
      </w:tr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الخامة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موعد التسليم</w:t>
            </w:r>
          </w:p>
        </w:tc>
      </w:tr>
    </w:tbl>
    <w:p>
      <w:pPr>
        <w:bidi/>
        <w:spacing w:before="0" w:after="120"/>
      </w:pPr>
    </w:p>
    <w:tbl>
      <w:tblPr>
        <w:bidiVisual/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100" w:type="dxa"/>
          <w:right w:w="100" w:type="dxa"/>
        </w:tblCellMar>
      </w:tblPr>
      <w:tblGrid>
        <w:gridCol w:w="4238"/>
        <w:gridCol w:w="1300"/>
        <w:gridCol w:w="1100"/>
        <w:gridCol w:w="1500"/>
        <w:gridCol w:w="1500"/>
      </w:tblGrid>
      <w:tr>
        <w:tc>
          <w:tcPr>
            <w:tcW w:w="4238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البند</w:t>
            </w:r>
          </w:p>
        </w:tc>
        <w:tc>
          <w:tcPr>
            <w:tcW w:w="13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الوحدة</w:t>
            </w:r>
          </w:p>
        </w:tc>
        <w:tc>
          <w:tcPr>
            <w:tcW w:w="11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الكمية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سعر الوحدة</w:t>
            </w:r>
          </w:p>
        </w:tc>
        <w:tc>
          <w:tcPr>
            <w:tcW w:w="1500" w:type="dxa"/>
            <w:shd w:val="clear" w:color="auto" w:fill="F2F2F2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الإجمالي</w:t>
            </w: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كروت شخصية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100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كارت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منشورات ورقية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100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نسخة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بنر مطبوع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م²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ستاند رول أب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قطعة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لافتة محل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م²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ملصقات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100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 قطعة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تركيب</w:t>
            </w:r>
          </w:p>
        </w:tc>
        <w:tc>
          <w:tcPr>
            <w:tcW w:w="1300" w:type="dxa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خدمة</w:t>
            </w: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4238" w:type="dxa"/>
          </w:tcPr>
          <w:p>
            <w:pPr>
              <w:bidi/>
              <w:spacing w:before="0" w:after="0"/>
            </w:pPr>
          </w:p>
        </w:tc>
        <w:tc>
          <w:tcPr>
            <w:tcW w:w="1300" w:type="dxa"/>
          </w:tcPr>
          <w:p>
            <w:pPr>
              <w:bidi/>
              <w:spacing w:before="0" w:after="0"/>
            </w:pPr>
          </w:p>
        </w:tc>
        <w:tc>
          <w:tcPr>
            <w:tcW w:w="11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  <w:tr>
        <w:trPr>
          <w:trHeight w:val="400"/>
        </w:trPr>
        <w:tc>
          <w:tcPr>
            <w:tcW w:w="8138" w:type="dxa"/>
            <w:gridSpan w:val="4"/>
          </w:tcPr>
          <w:p>
            <w:pPr>
              <w:bidi/>
              <w:spacing w:before="40" w:after="4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إجمالي العرض</w:t>
            </w:r>
          </w:p>
        </w:tc>
        <w:tc>
          <w:tcPr>
            <w:tcW w:w="1500" w:type="dxa"/>
          </w:tcPr>
          <w:p>
            <w:pPr>
              <w:bidi/>
              <w:spacing w:before="0" w:after="0"/>
            </w:pPr>
          </w:p>
        </w:tc>
      </w:tr>
    </w:tbl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الدفعات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عربون عند اعتماد البروفة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الباقي عند الاستلام </w:t>
            </w:r>
            <w:r>
              <w:rPr>
                <w:rFonts w:ascii="Arial" w:hAnsi="Arial" w:cs="Arial"/>
                <w:sz w:val="20"/>
                <w:szCs w:val="20"/>
              </w:rPr>
              <w:t xml:space="preserve">50%</w:t>
            </w:r>
          </w:p>
        </w:tc>
        <w:tc>
          <w:tcPr>
            <w:tcW w:w="4819" w:type="dxa"/>
          </w:tcPr>
          <w:p>
            <w:pPr>
              <w:bidi/>
              <w:spacing w:before="16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نطاق العمل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ما يشمله العرض</w:t>
            </w:r>
          </w:p>
          <w:p>
            <w:pPr>
              <w:bidi/>
              <w:spacing w:before="80" w:after="80"/>
            </w:pPr>
            <w:r>
              <w:rPr>
                <w:rFonts w:ascii="Arial" w:hAnsi="Arial" w:cs="Arial"/>
                <w:b/>
                <w:bCs/>
                <w:sz w:val="20"/>
                <w:szCs w:val="20"/>
                <w:rtl/>
              </w:rPr>
              <w:t xml:space="preserve">اعتماد البروفة: </w:t>
            </w:r>
            <w:r>
              <w:rPr>
                <w:rFonts w:ascii="Arial" w:hAnsi="Arial" w:cs="Arial"/>
                <w:sz w:val="20"/>
                <w:szCs w:val="20"/>
                <w:rtl/>
              </w:rPr>
              <w:t xml:space="preserve">تبدأ الطباعة بعد اعتماد العميل للبروفة، ولا تُعاد الطباعة لأخطاء في بروفة معتمدة.</w:t>
            </w:r>
          </w:p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12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التسليم</w:t>
            </w:r>
          </w:p>
        </w:tc>
      </w:tr>
    </w:tbl>
    <w:p>
      <w:pPr>
        <w:bidi/>
        <w:spacing w:before="200" w:after="80"/>
      </w:pPr>
      <w:r>
        <w:rPr>
          <w:rFonts w:ascii="Arial" w:hAnsi="Arial" w:cs="Arial"/>
          <w:b/>
          <w:bCs/>
          <w:sz w:val="20"/>
          <w:szCs w:val="20"/>
          <w:rtl/>
        </w:rPr>
        <w:t xml:space="preserve">الشروط: </w:t>
      </w:r>
      <w:r>
        <w:rPr>
          <w:rFonts w:ascii="Arial" w:hAnsi="Arial" w:cs="Arial"/>
          <w:sz w:val="20"/>
          <w:szCs w:val="20"/>
          <w:rtl/>
        </w:rPr>
        <w:t xml:space="preserve">هذا العرض صالح حتى التاريخ المذكور فيه. قد تختلف الألوان المطبوعة قليلًا عن ألوان الشاشة.</w:t>
      </w:r>
    </w:p>
    <w:p>
      <w:pPr>
        <w:bidi/>
        <w:spacing w:before="0" w:after="0"/>
      </w:pPr>
    </w:p>
    <w:tbl>
      <w:tblPr>
        <w:bidiVisual/>
        <w:tblW w:w="9638" w:type="dxa"/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توقيع مقدّم الخدمة</w:t>
            </w:r>
          </w:p>
        </w:tc>
        <w:tc>
          <w:tcPr>
            <w:tcW w:w="4819" w:type="dxa"/>
          </w:tcPr>
          <w:p>
            <w:pPr>
              <w:pBdr>
                <w:bottom w:val="single" w:sz="4" w:space="1" w:color="999999"/>
                <w:between w:val="single" w:sz="4" w:space="1" w:color="999999"/>
              </w:pBdr>
              <w:bidi/>
              <w:spacing w:before="500" w:after="80"/>
            </w:pPr>
            <w:r>
              <w:rPr>
                <w:rFonts w:ascii="Arial" w:hAnsi="Arial" w:cs="Arial"/>
                <w:sz w:val="20"/>
                <w:szCs w:val="20"/>
                <w:rtl/>
              </w:rPr>
              <w:t xml:space="preserve">موافقة العميل وتوقيعه</w:t>
            </w:r>
          </w:p>
        </w:tc>
      </w:tr>
    </w:tbl>
    <w:p>
      <w:pPr>
        <w:bidi/>
        <w:spacing w:before="240" w:after="80"/>
      </w:pPr>
      <w:r>
        <w:rPr>
          <w:rFonts w:ascii="Arial" w:hAnsi="Arial" w:cs="Arial"/>
          <w:color w:val="666666"/>
          <w:sz w:val="16"/>
          <w:szCs w:val="16"/>
          <w:rtl/>
        </w:rPr>
        <w:t xml:space="preserve">نموذج من «نعم»: </w:t>
      </w:r>
      <w:r>
        <w:rPr>
          <w:rFonts w:ascii="Arial" w:hAnsi="Arial" w:cs="Arial"/>
          <w:color w:val="666666"/>
          <w:sz w:val="16"/>
          <w:szCs w:val="16"/>
        </w:rPr>
        <w:t xml:space="preserve">naamapp.com</w:t>
      </w:r>
    </w:p>
    <w:sectPr>
      <w:pgSz w:w="11906" w:h="16838"/>
      <w:pgMar w:top="1134" w:right="1134" w:bottom="1134" w:left="1134" w:header="708" w:footer="708" w:gutter="0"/>
      <w:bidi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نموذج عرض سعر للطباعة والدعاية</dc:title>
  <dc:creator>naamapp.com</dc:creator>
  <dc:language>ar</dc:language>
</cp:coreProperties>
</file>